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0C625" w14:textId="77777777" w:rsidR="007562D0" w:rsidRPr="00B5675F" w:rsidRDefault="007562D0">
      <w:pPr>
        <w:ind w:right="282"/>
        <w:rPr>
          <w:rFonts w:ascii="Comic Sans MS" w:eastAsia="Comic Sans MS" w:hAnsi="Comic Sans MS" w:cs="Comic Sans MS"/>
          <w:color w:val="0070C0"/>
          <w:sz w:val="16"/>
          <w:szCs w:val="16"/>
        </w:rPr>
      </w:pPr>
    </w:p>
    <w:p w14:paraId="061E5E39" w14:textId="39F18ED8" w:rsidR="007562D0" w:rsidRPr="00B5675F" w:rsidRDefault="00C21BE0">
      <w:pPr>
        <w:rPr>
          <w:rFonts w:ascii="Comic Sans MS" w:eastAsia="Comic Sans MS" w:hAnsi="Comic Sans MS" w:cs="Comic Sans MS"/>
          <w:sz w:val="16"/>
          <w:szCs w:val="16"/>
          <w:u w:val="single"/>
        </w:rPr>
      </w:pPr>
      <w:r w:rsidRPr="00B5675F">
        <w:rPr>
          <w:rFonts w:ascii="Comic Sans MS" w:eastAsia="Comic Sans MS" w:hAnsi="Comic Sans MS" w:cs="Comic Sans MS"/>
          <w:b/>
          <w:sz w:val="16"/>
          <w:szCs w:val="16"/>
          <w:u w:val="single"/>
        </w:rPr>
        <w:t>Question  : Le MFT (7 points)</w:t>
      </w:r>
    </w:p>
    <w:p w14:paraId="56117005" w14:textId="77777777" w:rsidR="007562D0" w:rsidRPr="00B5675F" w:rsidRDefault="007562D0">
      <w:pPr>
        <w:rPr>
          <w:rFonts w:ascii="Comic Sans MS" w:eastAsia="Comic Sans MS" w:hAnsi="Comic Sans MS" w:cs="Comic Sans MS"/>
          <w:sz w:val="16"/>
          <w:szCs w:val="16"/>
        </w:rPr>
      </w:pPr>
    </w:p>
    <w:p w14:paraId="76035C4F" w14:textId="77777777" w:rsidR="007562D0" w:rsidRPr="00B5675F" w:rsidRDefault="00C21BE0">
      <w:pPr>
        <w:numPr>
          <w:ilvl w:val="0"/>
          <w:numId w:val="8"/>
        </w:numPr>
        <w:ind w:right="282"/>
        <w:rPr>
          <w:rFonts w:ascii="Comic Sans MS" w:eastAsia="Comic Sans MS" w:hAnsi="Comic Sans MS" w:cs="Comic Sans MS"/>
          <w:sz w:val="16"/>
          <w:szCs w:val="16"/>
        </w:rPr>
      </w:pPr>
      <w:r w:rsidRPr="00B5675F">
        <w:rPr>
          <w:rFonts w:ascii="Comic Sans MS" w:eastAsia="Comic Sans MS" w:hAnsi="Comic Sans MS" w:cs="Comic Sans MS"/>
          <w:sz w:val="16"/>
          <w:szCs w:val="16"/>
        </w:rPr>
        <w:t>Un jeune niveau 1 souhaite suivre la qualification nitrox. A quelles conditions cela vous semble-t-il possible ? (1 point)</w:t>
      </w:r>
    </w:p>
    <w:p w14:paraId="79F9437F" w14:textId="77777777" w:rsidR="007562D0" w:rsidRPr="00B5675F" w:rsidRDefault="00C21BE0">
      <w:pPr>
        <w:ind w:left="709" w:right="282"/>
        <w:rPr>
          <w:rFonts w:ascii="Comic Sans MS" w:eastAsia="Comic Sans MS" w:hAnsi="Comic Sans MS" w:cs="Comic Sans MS"/>
          <w:sz w:val="16"/>
          <w:szCs w:val="16"/>
        </w:rPr>
      </w:pPr>
      <w:r w:rsidRPr="00B5675F">
        <w:rPr>
          <w:rFonts w:ascii="Comic Sans MS" w:eastAsia="Comic Sans MS" w:hAnsi="Comic Sans MS" w:cs="Comic Sans MS"/>
          <w:i/>
          <w:color w:val="0000FF"/>
          <w:sz w:val="16"/>
          <w:szCs w:val="16"/>
        </w:rPr>
        <w:t>Être âgé d’au moins 14 ans à la date de délivrance. (0,5 point)</w:t>
      </w:r>
    </w:p>
    <w:p w14:paraId="6A9F68A1" w14:textId="77777777" w:rsidR="007562D0" w:rsidRPr="00B5675F" w:rsidRDefault="00C21BE0">
      <w:pPr>
        <w:ind w:left="709" w:right="282"/>
        <w:rPr>
          <w:rFonts w:ascii="Comic Sans MS" w:eastAsia="Comic Sans MS" w:hAnsi="Comic Sans MS" w:cs="Comic Sans MS"/>
          <w:sz w:val="16"/>
          <w:szCs w:val="16"/>
        </w:rPr>
      </w:pPr>
      <w:r w:rsidRPr="00B5675F">
        <w:rPr>
          <w:rFonts w:ascii="Comic Sans MS" w:eastAsia="Comic Sans MS" w:hAnsi="Comic Sans MS" w:cs="Comic Sans MS"/>
          <w:i/>
          <w:color w:val="0000FF"/>
          <w:sz w:val="16"/>
          <w:szCs w:val="16"/>
        </w:rPr>
        <w:t>Avoir effectué un minimum de 10 plongées dans la zone des 20 mètres attestées sur le carnet de plongée ou par mention sur le passeport ou par fiche justificative dûment remplie. (0,5 point)</w:t>
      </w:r>
    </w:p>
    <w:p w14:paraId="007DCE52" w14:textId="77777777" w:rsidR="007562D0" w:rsidRPr="00B5675F" w:rsidRDefault="007562D0">
      <w:pPr>
        <w:ind w:right="282"/>
        <w:rPr>
          <w:rFonts w:ascii="Comic Sans MS" w:eastAsia="Comic Sans MS" w:hAnsi="Comic Sans MS" w:cs="Comic Sans MS"/>
          <w:color w:val="0000FF"/>
          <w:sz w:val="16"/>
          <w:szCs w:val="16"/>
        </w:rPr>
      </w:pPr>
    </w:p>
    <w:p w14:paraId="7560CD7E" w14:textId="77777777" w:rsidR="007562D0" w:rsidRPr="00B5675F" w:rsidRDefault="00C21BE0">
      <w:pPr>
        <w:numPr>
          <w:ilvl w:val="0"/>
          <w:numId w:val="8"/>
        </w:numPr>
        <w:tabs>
          <w:tab w:val="left" w:pos="142"/>
        </w:tabs>
        <w:rPr>
          <w:rFonts w:ascii="Comic Sans MS" w:eastAsia="Comic Sans MS" w:hAnsi="Comic Sans MS" w:cs="Comic Sans MS"/>
          <w:sz w:val="16"/>
          <w:szCs w:val="16"/>
        </w:rPr>
      </w:pPr>
      <w:r w:rsidRPr="00B5675F">
        <w:rPr>
          <w:rFonts w:ascii="Comic Sans MS" w:eastAsia="Comic Sans MS" w:hAnsi="Comic Sans MS" w:cs="Comic Sans MS"/>
          <w:sz w:val="16"/>
          <w:szCs w:val="16"/>
        </w:rPr>
        <w:t>Quelle est la différence entre un moniteur conventionné et associé ? (2 points)</w:t>
      </w:r>
    </w:p>
    <w:p w14:paraId="1DB85356" w14:textId="77777777" w:rsidR="007562D0" w:rsidRPr="00B5675F" w:rsidRDefault="00C21BE0">
      <w:pPr>
        <w:numPr>
          <w:ilvl w:val="0"/>
          <w:numId w:val="18"/>
        </w:numPr>
        <w:ind w:hanging="152"/>
        <w:rPr>
          <w:color w:val="0000FF"/>
          <w:sz w:val="16"/>
          <w:szCs w:val="16"/>
        </w:rPr>
      </w:pPr>
      <w:r w:rsidRPr="00B5675F">
        <w:rPr>
          <w:rFonts w:ascii="Comic Sans MS" w:eastAsia="Comic Sans MS" w:hAnsi="Comic Sans MS" w:cs="Comic Sans MS"/>
          <w:i/>
          <w:color w:val="0000FF"/>
          <w:sz w:val="16"/>
          <w:szCs w:val="16"/>
        </w:rPr>
        <w:t>Moniteur Conventionné (1 point)</w:t>
      </w:r>
    </w:p>
    <w:p w14:paraId="4361D34C" w14:textId="77777777" w:rsidR="007562D0" w:rsidRPr="00B5675F" w:rsidRDefault="00C21BE0">
      <w:pPr>
        <w:numPr>
          <w:ilvl w:val="0"/>
          <w:numId w:val="20"/>
        </w:numPr>
        <w:ind w:left="993" w:hanging="152"/>
        <w:rPr>
          <w:sz w:val="16"/>
          <w:szCs w:val="16"/>
        </w:rPr>
      </w:pPr>
      <w:r w:rsidRPr="00B5675F">
        <w:rPr>
          <w:rFonts w:ascii="Comic Sans MS" w:eastAsia="Comic Sans MS" w:hAnsi="Comic Sans MS" w:cs="Comic Sans MS"/>
          <w:i/>
          <w:color w:val="0000FF"/>
          <w:sz w:val="16"/>
          <w:szCs w:val="16"/>
        </w:rPr>
        <w:t>Ce sont des moniteurs CMAS issus d'une fédération ayant signé des accords de reconnaissance avec la FFESSM.</w:t>
      </w:r>
    </w:p>
    <w:p w14:paraId="1AF3E846" w14:textId="77777777" w:rsidR="007562D0" w:rsidRPr="00B5675F" w:rsidRDefault="00C21BE0">
      <w:pPr>
        <w:numPr>
          <w:ilvl w:val="0"/>
          <w:numId w:val="20"/>
        </w:numPr>
        <w:ind w:left="993" w:hanging="152"/>
        <w:rPr>
          <w:sz w:val="16"/>
          <w:szCs w:val="16"/>
        </w:rPr>
      </w:pPr>
      <w:r w:rsidRPr="00B5675F">
        <w:rPr>
          <w:rFonts w:ascii="Comic Sans MS" w:eastAsia="Comic Sans MS" w:hAnsi="Comic Sans MS" w:cs="Comic Sans MS"/>
          <w:i/>
          <w:color w:val="0000FF"/>
          <w:sz w:val="16"/>
          <w:szCs w:val="16"/>
        </w:rPr>
        <w:t>Ils sont en règle vis-à-vis la réglementation Française (Code du Sport) mais ils ne peuvent pas passer un brevet de la FFESSM ni rentrer dans la filière professionnelle Française avec cette carte de M.C.</w:t>
      </w:r>
    </w:p>
    <w:p w14:paraId="1A227ADB" w14:textId="77777777" w:rsidR="007562D0" w:rsidRPr="00B5675F" w:rsidRDefault="00C21BE0">
      <w:pPr>
        <w:numPr>
          <w:ilvl w:val="0"/>
          <w:numId w:val="18"/>
        </w:numPr>
        <w:ind w:hanging="152"/>
        <w:rPr>
          <w:color w:val="0000FF"/>
          <w:sz w:val="16"/>
          <w:szCs w:val="16"/>
        </w:rPr>
      </w:pPr>
      <w:r w:rsidRPr="00B5675F">
        <w:rPr>
          <w:rFonts w:ascii="Comic Sans MS" w:eastAsia="Comic Sans MS" w:hAnsi="Comic Sans MS" w:cs="Comic Sans MS"/>
          <w:i/>
          <w:color w:val="0000FF"/>
          <w:sz w:val="16"/>
          <w:szCs w:val="16"/>
        </w:rPr>
        <w:t>Moniteur associé (1 point)</w:t>
      </w:r>
    </w:p>
    <w:p w14:paraId="37CFEA97" w14:textId="77777777" w:rsidR="007562D0" w:rsidRPr="00B5675F" w:rsidRDefault="00C21BE0">
      <w:pPr>
        <w:numPr>
          <w:ilvl w:val="0"/>
          <w:numId w:val="21"/>
        </w:numPr>
        <w:ind w:left="993" w:hanging="152"/>
        <w:rPr>
          <w:sz w:val="16"/>
          <w:szCs w:val="16"/>
        </w:rPr>
      </w:pPr>
      <w:r w:rsidRPr="00B5675F">
        <w:rPr>
          <w:rFonts w:ascii="Comic Sans MS" w:eastAsia="Comic Sans MS" w:hAnsi="Comic Sans MS" w:cs="Comic Sans MS"/>
          <w:i/>
          <w:color w:val="0000FF"/>
          <w:sz w:val="16"/>
          <w:szCs w:val="16"/>
        </w:rPr>
        <w:t>Ce sont des moniteurs CMAS ou FSGT justifiant de deux ans de licence.</w:t>
      </w:r>
    </w:p>
    <w:p w14:paraId="3E678430" w14:textId="77777777" w:rsidR="007562D0" w:rsidRPr="00B5675F" w:rsidRDefault="00C21BE0">
      <w:pPr>
        <w:numPr>
          <w:ilvl w:val="0"/>
          <w:numId w:val="21"/>
        </w:numPr>
        <w:ind w:left="993" w:right="282" w:hanging="152"/>
        <w:rPr>
          <w:sz w:val="16"/>
          <w:szCs w:val="16"/>
        </w:rPr>
      </w:pPr>
      <w:r w:rsidRPr="00B5675F">
        <w:rPr>
          <w:rFonts w:ascii="Comic Sans MS" w:eastAsia="Comic Sans MS" w:hAnsi="Comic Sans MS" w:cs="Comic Sans MS"/>
          <w:i/>
          <w:color w:val="0000FF"/>
          <w:sz w:val="16"/>
          <w:szCs w:val="16"/>
        </w:rPr>
        <w:t>Suite à leur intégration, les Moniteurs associés FFESSM ont toutes les toute possibilités de certification au sein de la FFESSM, selon leur niveau.</w:t>
      </w:r>
    </w:p>
    <w:p w14:paraId="2446FD68" w14:textId="77777777" w:rsidR="007562D0" w:rsidRPr="00B5675F" w:rsidRDefault="007562D0">
      <w:pPr>
        <w:tabs>
          <w:tab w:val="left" w:pos="142"/>
        </w:tabs>
        <w:ind w:right="282"/>
        <w:rPr>
          <w:rFonts w:ascii="Comic Sans MS" w:eastAsia="Comic Sans MS" w:hAnsi="Comic Sans MS" w:cs="Comic Sans MS"/>
          <w:color w:val="0000FF"/>
          <w:sz w:val="16"/>
          <w:szCs w:val="16"/>
        </w:rPr>
      </w:pPr>
    </w:p>
    <w:p w14:paraId="52743BB2" w14:textId="77777777" w:rsidR="007562D0" w:rsidRPr="00B5675F" w:rsidRDefault="00C21BE0">
      <w:pPr>
        <w:numPr>
          <w:ilvl w:val="0"/>
          <w:numId w:val="8"/>
        </w:numPr>
        <w:pBdr>
          <w:top w:val="nil"/>
          <w:left w:val="nil"/>
          <w:bottom w:val="nil"/>
          <w:right w:val="nil"/>
          <w:between w:val="nil"/>
        </w:pBdr>
        <w:rPr>
          <w:rFonts w:ascii="Comic Sans MS" w:eastAsia="Comic Sans MS" w:hAnsi="Comic Sans MS" w:cs="Comic Sans MS"/>
          <w:color w:val="000000"/>
          <w:sz w:val="16"/>
          <w:szCs w:val="16"/>
        </w:rPr>
      </w:pPr>
      <w:r w:rsidRPr="00B5675F">
        <w:rPr>
          <w:rFonts w:ascii="Comic Sans MS" w:eastAsia="Comic Sans MS" w:hAnsi="Comic Sans MS" w:cs="Comic Sans MS"/>
          <w:color w:val="000000"/>
          <w:sz w:val="16"/>
          <w:szCs w:val="16"/>
        </w:rPr>
        <w:t>Quelles sont les prérogatives du MF2  (1 point)</w:t>
      </w:r>
    </w:p>
    <w:p w14:paraId="50230F5A" w14:textId="77777777" w:rsidR="007562D0" w:rsidRPr="00B5675F" w:rsidRDefault="00C21BE0">
      <w:pPr>
        <w:numPr>
          <w:ilvl w:val="0"/>
          <w:numId w:val="18"/>
        </w:numPr>
        <w:ind w:hanging="152"/>
        <w:rPr>
          <w:sz w:val="16"/>
          <w:szCs w:val="16"/>
        </w:rPr>
      </w:pPr>
      <w:r w:rsidRPr="00B5675F">
        <w:rPr>
          <w:rFonts w:ascii="Comic Sans MS" w:eastAsia="Comic Sans MS" w:hAnsi="Comic Sans MS" w:cs="Comic Sans MS"/>
          <w:color w:val="0000FF"/>
          <w:sz w:val="16"/>
          <w:szCs w:val="16"/>
        </w:rPr>
        <w:t>Code du sport : Enseignant de niveau 4 (E4)</w:t>
      </w:r>
    </w:p>
    <w:p w14:paraId="6C10DAEA" w14:textId="77777777" w:rsidR="007562D0" w:rsidRPr="00B5675F" w:rsidRDefault="00C21BE0">
      <w:pPr>
        <w:widowControl w:val="0"/>
        <w:numPr>
          <w:ilvl w:val="0"/>
          <w:numId w:val="2"/>
        </w:numPr>
        <w:pBdr>
          <w:top w:val="nil"/>
          <w:left w:val="nil"/>
          <w:bottom w:val="nil"/>
          <w:right w:val="nil"/>
          <w:between w:val="nil"/>
        </w:pBdr>
        <w:ind w:hanging="152"/>
        <w:rPr>
          <w:color w:val="000000"/>
          <w:sz w:val="16"/>
          <w:szCs w:val="16"/>
        </w:rPr>
      </w:pPr>
      <w:r w:rsidRPr="00B5675F">
        <w:rPr>
          <w:rFonts w:ascii="Comic Sans MS" w:eastAsia="Comic Sans MS" w:hAnsi="Comic Sans MS" w:cs="Comic Sans MS"/>
          <w:i/>
          <w:color w:val="0000FF"/>
          <w:sz w:val="16"/>
          <w:szCs w:val="16"/>
        </w:rPr>
        <w:t>Délivrer les qualifications fédérales, participer aux examens de Guide de Palanquée, Initiateur et Moniteur Fédéral 1er degré.</w:t>
      </w:r>
    </w:p>
    <w:p w14:paraId="5DAB4070" w14:textId="77777777" w:rsidR="007562D0" w:rsidRPr="00B5675F" w:rsidRDefault="00C21BE0">
      <w:pPr>
        <w:widowControl w:val="0"/>
        <w:numPr>
          <w:ilvl w:val="0"/>
          <w:numId w:val="2"/>
        </w:numPr>
        <w:pBdr>
          <w:top w:val="nil"/>
          <w:left w:val="nil"/>
          <w:bottom w:val="nil"/>
          <w:right w:val="nil"/>
          <w:between w:val="nil"/>
        </w:pBdr>
        <w:ind w:hanging="152"/>
        <w:rPr>
          <w:color w:val="000000"/>
          <w:sz w:val="16"/>
          <w:szCs w:val="16"/>
        </w:rPr>
      </w:pPr>
      <w:r w:rsidRPr="00B5675F">
        <w:rPr>
          <w:rFonts w:ascii="Comic Sans MS" w:eastAsia="Comic Sans MS" w:hAnsi="Comic Sans MS" w:cs="Comic Sans MS"/>
          <w:i/>
          <w:color w:val="0000FF"/>
          <w:sz w:val="16"/>
          <w:szCs w:val="16"/>
        </w:rPr>
        <w:t>Signer sur le livret pédagogique MF1 les attestations de stages pédagogiques d’encadrement en vue de la préparation au Monitorat Fédéral 1er degré.</w:t>
      </w:r>
    </w:p>
    <w:p w14:paraId="0DD3E53A" w14:textId="77777777" w:rsidR="007562D0" w:rsidRPr="00B5675F" w:rsidRDefault="00C21BE0">
      <w:pPr>
        <w:widowControl w:val="0"/>
        <w:numPr>
          <w:ilvl w:val="0"/>
          <w:numId w:val="2"/>
        </w:numPr>
        <w:pBdr>
          <w:top w:val="nil"/>
          <w:left w:val="nil"/>
          <w:bottom w:val="nil"/>
          <w:right w:val="nil"/>
          <w:between w:val="nil"/>
        </w:pBdr>
        <w:ind w:hanging="152"/>
        <w:rPr>
          <w:color w:val="000000"/>
          <w:sz w:val="16"/>
          <w:szCs w:val="16"/>
        </w:rPr>
      </w:pPr>
      <w:r w:rsidRPr="00B5675F">
        <w:rPr>
          <w:rFonts w:ascii="Comic Sans MS" w:eastAsia="Comic Sans MS" w:hAnsi="Comic Sans MS" w:cs="Comic Sans MS"/>
          <w:i/>
          <w:color w:val="0000FF"/>
          <w:sz w:val="16"/>
          <w:szCs w:val="16"/>
        </w:rPr>
        <w:t>Signer sur le livret pédagogique MF2 :</w:t>
      </w:r>
    </w:p>
    <w:p w14:paraId="150DA210" w14:textId="77777777" w:rsidR="007562D0" w:rsidRPr="00B5675F" w:rsidRDefault="00C21BE0">
      <w:pPr>
        <w:widowControl w:val="0"/>
        <w:numPr>
          <w:ilvl w:val="0"/>
          <w:numId w:val="10"/>
        </w:numPr>
        <w:pBdr>
          <w:top w:val="nil"/>
          <w:left w:val="nil"/>
          <w:bottom w:val="nil"/>
          <w:right w:val="nil"/>
          <w:between w:val="nil"/>
        </w:pBdr>
        <w:ind w:left="993" w:hanging="142"/>
        <w:rPr>
          <w:sz w:val="16"/>
          <w:szCs w:val="16"/>
        </w:rPr>
      </w:pPr>
      <w:r w:rsidRPr="00B5675F">
        <w:rPr>
          <w:rFonts w:ascii="Comic Sans MS" w:eastAsia="Comic Sans MS" w:hAnsi="Comic Sans MS" w:cs="Comic Sans MS"/>
          <w:i/>
          <w:color w:val="0000FF"/>
          <w:sz w:val="16"/>
          <w:szCs w:val="16"/>
        </w:rPr>
        <w:t>les attestations de participation aux stages initiaux Initiateur dont ils sont responsables.</w:t>
      </w:r>
    </w:p>
    <w:p w14:paraId="470EF7EF" w14:textId="77777777" w:rsidR="007562D0" w:rsidRPr="00B5675F" w:rsidRDefault="00C21BE0">
      <w:pPr>
        <w:widowControl w:val="0"/>
        <w:numPr>
          <w:ilvl w:val="0"/>
          <w:numId w:val="10"/>
        </w:numPr>
        <w:pBdr>
          <w:top w:val="nil"/>
          <w:left w:val="nil"/>
          <w:bottom w:val="nil"/>
          <w:right w:val="nil"/>
          <w:between w:val="nil"/>
        </w:pBdr>
        <w:ind w:left="993" w:hanging="142"/>
        <w:rPr>
          <w:sz w:val="16"/>
          <w:szCs w:val="16"/>
        </w:rPr>
      </w:pPr>
      <w:r w:rsidRPr="00B5675F">
        <w:rPr>
          <w:rFonts w:ascii="Comic Sans MS" w:eastAsia="Comic Sans MS" w:hAnsi="Comic Sans MS" w:cs="Comic Sans MS"/>
          <w:i/>
          <w:color w:val="0000FF"/>
          <w:sz w:val="16"/>
          <w:szCs w:val="16"/>
        </w:rPr>
        <w:t>les attestations de séances de pédagogie de 2ème degré lorsque ces dernières sont réalisées :</w:t>
      </w:r>
    </w:p>
    <w:p w14:paraId="244A678A" w14:textId="77777777" w:rsidR="007562D0" w:rsidRPr="00B5675F" w:rsidRDefault="00C21BE0">
      <w:pPr>
        <w:widowControl w:val="0"/>
        <w:numPr>
          <w:ilvl w:val="0"/>
          <w:numId w:val="13"/>
        </w:numPr>
        <w:pBdr>
          <w:top w:val="nil"/>
          <w:left w:val="nil"/>
          <w:bottom w:val="nil"/>
          <w:right w:val="nil"/>
          <w:between w:val="nil"/>
        </w:pBdr>
        <w:ind w:left="1134" w:hanging="152"/>
        <w:rPr>
          <w:sz w:val="16"/>
          <w:szCs w:val="16"/>
        </w:rPr>
      </w:pPr>
      <w:r w:rsidRPr="00B5675F">
        <w:rPr>
          <w:rFonts w:ascii="Comic Sans MS" w:eastAsia="Comic Sans MS" w:hAnsi="Comic Sans MS" w:cs="Comic Sans MS"/>
          <w:i/>
          <w:color w:val="0000FF"/>
          <w:sz w:val="16"/>
          <w:szCs w:val="16"/>
        </w:rPr>
        <w:t>En situation de formation réelle sur des stagiaires MF1 eux-mêmes en cours de stage en situation sous leur tutelle propre en tant que MF2.</w:t>
      </w:r>
    </w:p>
    <w:p w14:paraId="5572D932" w14:textId="77777777" w:rsidR="007562D0" w:rsidRPr="00B5675F" w:rsidRDefault="00C21BE0">
      <w:pPr>
        <w:widowControl w:val="0"/>
        <w:numPr>
          <w:ilvl w:val="0"/>
          <w:numId w:val="13"/>
        </w:numPr>
        <w:pBdr>
          <w:top w:val="nil"/>
          <w:left w:val="nil"/>
          <w:bottom w:val="nil"/>
          <w:right w:val="nil"/>
          <w:between w:val="nil"/>
        </w:pBdr>
        <w:ind w:left="1134" w:hanging="152"/>
        <w:rPr>
          <w:sz w:val="16"/>
          <w:szCs w:val="16"/>
        </w:rPr>
      </w:pPr>
      <w:r w:rsidRPr="00B5675F">
        <w:rPr>
          <w:rFonts w:ascii="Comic Sans MS" w:eastAsia="Comic Sans MS" w:hAnsi="Comic Sans MS" w:cs="Comic Sans MS"/>
          <w:i/>
          <w:color w:val="0000FF"/>
          <w:sz w:val="16"/>
          <w:szCs w:val="16"/>
        </w:rPr>
        <w:t>Au cours de séances réalisées dans le cadre d’un stage en situation d’Initiateur sous leur tutelle propre en tant que MF2.</w:t>
      </w:r>
    </w:p>
    <w:p w14:paraId="3203389E" w14:textId="77777777" w:rsidR="007562D0" w:rsidRPr="00B5675F" w:rsidRDefault="00C21BE0">
      <w:pPr>
        <w:widowControl w:val="0"/>
        <w:numPr>
          <w:ilvl w:val="0"/>
          <w:numId w:val="16"/>
        </w:numPr>
        <w:pBdr>
          <w:top w:val="nil"/>
          <w:left w:val="nil"/>
          <w:bottom w:val="nil"/>
          <w:right w:val="nil"/>
          <w:between w:val="nil"/>
        </w:pBdr>
        <w:ind w:left="993" w:hanging="142"/>
        <w:rPr>
          <w:sz w:val="16"/>
          <w:szCs w:val="16"/>
        </w:rPr>
      </w:pPr>
      <w:r w:rsidRPr="00B5675F">
        <w:rPr>
          <w:rFonts w:ascii="Comic Sans MS" w:eastAsia="Comic Sans MS" w:hAnsi="Comic Sans MS" w:cs="Comic Sans MS"/>
          <w:i/>
          <w:color w:val="0000FF"/>
          <w:sz w:val="16"/>
          <w:szCs w:val="16"/>
        </w:rPr>
        <w:t>les attestations de séances de pédagogie de 1er degré.</w:t>
      </w:r>
    </w:p>
    <w:p w14:paraId="409FDCFD" w14:textId="77777777" w:rsidR="007562D0" w:rsidRPr="00B5675F" w:rsidRDefault="00C21BE0">
      <w:pPr>
        <w:numPr>
          <w:ilvl w:val="0"/>
          <w:numId w:val="6"/>
        </w:numPr>
        <w:ind w:right="282" w:hanging="152"/>
        <w:rPr>
          <w:sz w:val="16"/>
          <w:szCs w:val="16"/>
        </w:rPr>
      </w:pPr>
      <w:r w:rsidRPr="00B5675F">
        <w:rPr>
          <w:rFonts w:ascii="Comic Sans MS" w:eastAsia="Comic Sans MS" w:hAnsi="Comic Sans MS" w:cs="Comic Sans MS"/>
          <w:i/>
          <w:color w:val="0000FF"/>
          <w:sz w:val="16"/>
          <w:szCs w:val="16"/>
        </w:rPr>
        <w:t>Signer les attestations d’aptitudes à présenter pour les candidats au MF2.</w:t>
      </w:r>
    </w:p>
    <w:p w14:paraId="4FEDBCB6" w14:textId="77777777" w:rsidR="007562D0" w:rsidRPr="00B5675F" w:rsidRDefault="007562D0">
      <w:pPr>
        <w:rPr>
          <w:rFonts w:ascii="Comic Sans MS" w:eastAsia="Comic Sans MS" w:hAnsi="Comic Sans MS" w:cs="Comic Sans MS"/>
          <w:sz w:val="16"/>
          <w:szCs w:val="16"/>
        </w:rPr>
      </w:pPr>
    </w:p>
    <w:p w14:paraId="6E6D740C" w14:textId="77777777" w:rsidR="007562D0" w:rsidRPr="00B5675F" w:rsidRDefault="00C21BE0">
      <w:pPr>
        <w:numPr>
          <w:ilvl w:val="0"/>
          <w:numId w:val="8"/>
        </w:numPr>
        <w:rPr>
          <w:rFonts w:ascii="Comic Sans MS" w:eastAsia="Comic Sans MS" w:hAnsi="Comic Sans MS" w:cs="Comic Sans MS"/>
          <w:sz w:val="16"/>
          <w:szCs w:val="16"/>
        </w:rPr>
      </w:pPr>
      <w:r w:rsidRPr="00B5675F">
        <w:rPr>
          <w:rFonts w:ascii="Comic Sans MS" w:eastAsia="Comic Sans MS" w:hAnsi="Comic Sans MS" w:cs="Comic Sans MS"/>
          <w:sz w:val="16"/>
          <w:szCs w:val="16"/>
        </w:rPr>
        <w:t xml:space="preserve">En tant que MF2, vous êtes chargé d’organiser un examen initiateur au sein de votre </w:t>
      </w:r>
      <w:proofErr w:type="spellStart"/>
      <w:r w:rsidRPr="00B5675F">
        <w:rPr>
          <w:rFonts w:ascii="Comic Sans MS" w:eastAsia="Comic Sans MS" w:hAnsi="Comic Sans MS" w:cs="Comic Sans MS"/>
          <w:sz w:val="16"/>
          <w:szCs w:val="16"/>
        </w:rPr>
        <w:t>CODEP.Quelle</w:t>
      </w:r>
      <w:proofErr w:type="spellEnd"/>
      <w:r w:rsidRPr="00B5675F">
        <w:rPr>
          <w:rFonts w:ascii="Comic Sans MS" w:eastAsia="Comic Sans MS" w:hAnsi="Comic Sans MS" w:cs="Comic Sans MS"/>
          <w:sz w:val="16"/>
          <w:szCs w:val="16"/>
        </w:rPr>
        <w:t>(s) formalité(s) devez-vous effectuer préalablement et dans quels délais ? (1 point)</w:t>
      </w:r>
    </w:p>
    <w:p w14:paraId="7809D9B5" w14:textId="77777777" w:rsidR="007562D0" w:rsidRPr="00B5675F" w:rsidRDefault="00C21BE0">
      <w:pPr>
        <w:ind w:left="709"/>
        <w:rPr>
          <w:rFonts w:ascii="Comic Sans MS" w:eastAsia="Comic Sans MS" w:hAnsi="Comic Sans MS" w:cs="Comic Sans MS"/>
          <w:sz w:val="16"/>
          <w:szCs w:val="16"/>
        </w:rPr>
      </w:pPr>
      <w:r w:rsidRPr="00B5675F">
        <w:rPr>
          <w:rFonts w:ascii="Comic Sans MS" w:eastAsia="Comic Sans MS" w:hAnsi="Comic Sans MS" w:cs="Comic Sans MS"/>
          <w:i/>
          <w:color w:val="0000FF"/>
          <w:sz w:val="16"/>
          <w:szCs w:val="16"/>
        </w:rPr>
        <w:t>L’examen est organisé à l'échelon du club ou du département. Le président organisateur doit avertir le président de la CTR (0,5 point) au moins un mois avant la session. (0,5 point)</w:t>
      </w:r>
    </w:p>
    <w:p w14:paraId="2CF1DD95" w14:textId="77777777" w:rsidR="007562D0" w:rsidRPr="00B5675F" w:rsidRDefault="007562D0">
      <w:pPr>
        <w:ind w:left="142"/>
        <w:rPr>
          <w:rFonts w:ascii="Comic Sans MS" w:eastAsia="Comic Sans MS" w:hAnsi="Comic Sans MS" w:cs="Comic Sans MS"/>
          <w:color w:val="0000FF"/>
          <w:sz w:val="16"/>
          <w:szCs w:val="16"/>
        </w:rPr>
      </w:pPr>
    </w:p>
    <w:p w14:paraId="55CE5519" w14:textId="77777777" w:rsidR="007562D0" w:rsidRPr="00B5675F" w:rsidRDefault="00C21BE0">
      <w:pPr>
        <w:numPr>
          <w:ilvl w:val="0"/>
          <w:numId w:val="8"/>
        </w:numPr>
        <w:ind w:left="709"/>
        <w:rPr>
          <w:rFonts w:ascii="Comic Sans MS" w:eastAsia="Comic Sans MS" w:hAnsi="Comic Sans MS" w:cs="Comic Sans MS"/>
          <w:sz w:val="16"/>
          <w:szCs w:val="16"/>
        </w:rPr>
      </w:pPr>
      <w:r w:rsidRPr="00B5675F">
        <w:rPr>
          <w:rFonts w:ascii="Comic Sans MS" w:eastAsia="Comic Sans MS" w:hAnsi="Comic Sans MS" w:cs="Comic Sans MS"/>
          <w:sz w:val="16"/>
          <w:szCs w:val="16"/>
        </w:rPr>
        <w:t>Quelle sera la composition « minimale » de votre jury ? (1 point)</w:t>
      </w:r>
    </w:p>
    <w:p w14:paraId="67A39438" w14:textId="77777777" w:rsidR="007562D0" w:rsidRPr="00B5675F" w:rsidRDefault="00C21BE0">
      <w:pPr>
        <w:numPr>
          <w:ilvl w:val="0"/>
          <w:numId w:val="22"/>
        </w:numPr>
        <w:ind w:left="709" w:hanging="142"/>
        <w:rPr>
          <w:sz w:val="16"/>
          <w:szCs w:val="16"/>
        </w:rPr>
      </w:pPr>
      <w:r w:rsidRPr="00B5675F">
        <w:rPr>
          <w:rFonts w:ascii="Comic Sans MS" w:eastAsia="Comic Sans MS" w:hAnsi="Comic Sans MS" w:cs="Comic Sans MS"/>
          <w:i/>
          <w:color w:val="0000FF"/>
          <w:sz w:val="16"/>
          <w:szCs w:val="16"/>
        </w:rPr>
        <w:t>Président : le président du club organisateur ou du Comité Départemental organisateur. Au moins un MF2 de la FFESSM ou BEES2 ou DE-JESP ou DES-JEPS licenciés à la FFESSM.</w:t>
      </w:r>
    </w:p>
    <w:p w14:paraId="2BD1B2CC" w14:textId="77777777" w:rsidR="007562D0" w:rsidRPr="00B5675F" w:rsidRDefault="007562D0">
      <w:pPr>
        <w:rPr>
          <w:rFonts w:ascii="Comic Sans MS" w:eastAsia="Comic Sans MS" w:hAnsi="Comic Sans MS" w:cs="Comic Sans MS"/>
          <w:sz w:val="16"/>
          <w:szCs w:val="16"/>
        </w:rPr>
      </w:pPr>
    </w:p>
    <w:p w14:paraId="26C4F462" w14:textId="77777777" w:rsidR="007562D0" w:rsidRPr="00B5675F" w:rsidRDefault="00C21BE0">
      <w:pPr>
        <w:numPr>
          <w:ilvl w:val="0"/>
          <w:numId w:val="22"/>
        </w:numPr>
        <w:ind w:left="709" w:hanging="142"/>
        <w:rPr>
          <w:sz w:val="16"/>
          <w:szCs w:val="16"/>
        </w:rPr>
      </w:pPr>
      <w:r w:rsidRPr="00B5675F">
        <w:rPr>
          <w:rFonts w:ascii="Comic Sans MS" w:eastAsia="Comic Sans MS" w:hAnsi="Comic Sans MS" w:cs="Comic Sans MS"/>
          <w:i/>
          <w:color w:val="0000FF"/>
          <w:sz w:val="16"/>
          <w:szCs w:val="16"/>
        </w:rPr>
        <w:t xml:space="preserve">Un délégué de la CTR (au moins MF2 de la FFESSM ou BEES2 ou DES-JEPS licenciés à la FFESSM). Il est chargé de vérifier les dossiers des candidats et la conformité du déroulement de l’examen ; il peut participer aux épreuves de l’examen et à l’évaluation des candidats. </w:t>
      </w:r>
    </w:p>
    <w:p w14:paraId="6CE016E2" w14:textId="77777777" w:rsidR="007562D0" w:rsidRPr="00B5675F" w:rsidRDefault="00C21BE0">
      <w:pPr>
        <w:numPr>
          <w:ilvl w:val="0"/>
          <w:numId w:val="22"/>
        </w:numPr>
        <w:ind w:left="709" w:hanging="142"/>
        <w:rPr>
          <w:sz w:val="16"/>
          <w:szCs w:val="16"/>
        </w:rPr>
      </w:pPr>
      <w:r w:rsidRPr="00B5675F">
        <w:rPr>
          <w:rFonts w:ascii="Comic Sans MS" w:eastAsia="Comic Sans MS" w:hAnsi="Comic Sans MS" w:cs="Comic Sans MS"/>
          <w:i/>
          <w:color w:val="0000FF"/>
          <w:sz w:val="16"/>
          <w:szCs w:val="16"/>
        </w:rPr>
        <w:t>Nota Le délégué de la CTR peut cumuler les deux fonctions de moniteur (donc jury minimum possible : le président du club ou du Comité Départemental et le délégué de la CTR).</w:t>
      </w:r>
    </w:p>
    <w:p w14:paraId="6BDAE0A6" w14:textId="77777777" w:rsidR="007562D0" w:rsidRPr="00B5675F" w:rsidRDefault="007562D0">
      <w:pPr>
        <w:rPr>
          <w:rFonts w:ascii="Comic Sans MS" w:eastAsia="Comic Sans MS" w:hAnsi="Comic Sans MS" w:cs="Comic Sans MS"/>
          <w:sz w:val="16"/>
          <w:szCs w:val="16"/>
        </w:rPr>
      </w:pPr>
    </w:p>
    <w:p w14:paraId="46E92695" w14:textId="77777777" w:rsidR="007562D0" w:rsidRPr="00B5675F" w:rsidRDefault="00C21BE0">
      <w:pPr>
        <w:numPr>
          <w:ilvl w:val="0"/>
          <w:numId w:val="8"/>
        </w:numPr>
        <w:rPr>
          <w:rFonts w:ascii="Comic Sans MS" w:eastAsia="Comic Sans MS" w:hAnsi="Comic Sans MS" w:cs="Comic Sans MS"/>
          <w:sz w:val="16"/>
          <w:szCs w:val="16"/>
        </w:rPr>
      </w:pPr>
      <w:r w:rsidRPr="00B5675F">
        <w:rPr>
          <w:rFonts w:ascii="Comic Sans MS" w:eastAsia="Comic Sans MS" w:hAnsi="Comic Sans MS" w:cs="Comic Sans MS"/>
          <w:sz w:val="16"/>
          <w:szCs w:val="16"/>
        </w:rPr>
        <w:t>Vous souhaitez associer des MF1 à votre jury, quelles seront leurs prérogatives ? (1 point)</w:t>
      </w:r>
    </w:p>
    <w:p w14:paraId="7979F9B8" w14:textId="77777777" w:rsidR="007562D0" w:rsidRPr="00B5675F" w:rsidRDefault="00C21BE0">
      <w:pPr>
        <w:numPr>
          <w:ilvl w:val="0"/>
          <w:numId w:val="23"/>
        </w:numPr>
        <w:ind w:left="709" w:hanging="142"/>
        <w:rPr>
          <w:sz w:val="16"/>
          <w:szCs w:val="16"/>
        </w:rPr>
      </w:pPr>
      <w:r w:rsidRPr="00B5675F">
        <w:rPr>
          <w:rFonts w:ascii="Comic Sans MS" w:eastAsia="Comic Sans MS" w:hAnsi="Comic Sans MS" w:cs="Comic Sans MS"/>
          <w:i/>
          <w:color w:val="0000FF"/>
          <w:sz w:val="16"/>
          <w:szCs w:val="16"/>
        </w:rPr>
        <w:t>Les MF1 peuvent être membres du jury et juger à deux l’épreuve de mannequin, et en double avec le ou les MF2 de la FFESSM ou BEES2 ou DE-JESP ou DES-JEPS licenciés à la FFESSM, les épreuves de pédagogie.</w:t>
      </w:r>
    </w:p>
    <w:p w14:paraId="576DEEA5" w14:textId="77777777" w:rsidR="007562D0" w:rsidRPr="00B5675F" w:rsidRDefault="00C21BE0">
      <w:pPr>
        <w:numPr>
          <w:ilvl w:val="0"/>
          <w:numId w:val="23"/>
        </w:numPr>
        <w:ind w:left="709" w:hanging="142"/>
        <w:rPr>
          <w:sz w:val="16"/>
          <w:szCs w:val="16"/>
        </w:rPr>
      </w:pPr>
      <w:r w:rsidRPr="00B5675F">
        <w:rPr>
          <w:rFonts w:ascii="Comic Sans MS" w:eastAsia="Comic Sans MS" w:hAnsi="Comic Sans MS" w:cs="Comic Sans MS"/>
          <w:i/>
          <w:color w:val="0000FF"/>
          <w:sz w:val="16"/>
          <w:szCs w:val="16"/>
        </w:rPr>
        <w:t>Les MF1 de la FFESSM ou BEES1 licenciés à la FFESSM, titulaires de la qualification « Tuteur de Stage Initiateur » (TSI) peuvent juger à deux l’épreuve de réglementation.</w:t>
      </w:r>
    </w:p>
    <w:p w14:paraId="6CDF815C" w14:textId="77777777" w:rsidR="007562D0" w:rsidRPr="00B5675F" w:rsidRDefault="007562D0">
      <w:pPr>
        <w:ind w:right="282"/>
        <w:rPr>
          <w:rFonts w:ascii="Comic Sans MS" w:eastAsia="Comic Sans MS" w:hAnsi="Comic Sans MS" w:cs="Comic Sans MS"/>
          <w:sz w:val="16"/>
          <w:szCs w:val="16"/>
        </w:rPr>
      </w:pPr>
    </w:p>
    <w:p w14:paraId="75C54A7B" w14:textId="02C88654" w:rsidR="007562D0" w:rsidRPr="00B5675F" w:rsidRDefault="00C21BE0">
      <w:pPr>
        <w:numPr>
          <w:ilvl w:val="0"/>
          <w:numId w:val="1"/>
        </w:numPr>
        <w:ind w:left="709" w:hanging="142"/>
        <w:rPr>
          <w:sz w:val="16"/>
          <w:szCs w:val="16"/>
        </w:rPr>
      </w:pPr>
      <w:r w:rsidRPr="00B5675F">
        <w:rPr>
          <w:rFonts w:ascii="Comic Sans MS" w:eastAsia="Comic Sans MS" w:hAnsi="Comic Sans MS" w:cs="Comic Sans MS"/>
          <w:i/>
          <w:color w:val="0000FF"/>
          <w:sz w:val="16"/>
          <w:szCs w:val="16"/>
        </w:rPr>
        <w:t xml:space="preserve"> (0,25 point)</w:t>
      </w:r>
    </w:p>
    <w:p w14:paraId="2CC74F8A" w14:textId="77777777" w:rsidR="007562D0" w:rsidRPr="00B5675F" w:rsidRDefault="00C21BE0">
      <w:pPr>
        <w:numPr>
          <w:ilvl w:val="0"/>
          <w:numId w:val="1"/>
        </w:numPr>
        <w:ind w:left="709" w:hanging="142"/>
        <w:rPr>
          <w:sz w:val="16"/>
          <w:szCs w:val="16"/>
        </w:rPr>
      </w:pPr>
      <w:r w:rsidRPr="00B5675F">
        <w:rPr>
          <w:rFonts w:ascii="Comic Sans MS" w:eastAsia="Comic Sans MS" w:hAnsi="Comic Sans MS" w:cs="Comic Sans MS"/>
          <w:i/>
          <w:color w:val="0000FF"/>
          <w:sz w:val="16"/>
          <w:szCs w:val="16"/>
        </w:rPr>
        <w:t>Organiser la formation, l’évaluation et la certification des plus hauts niveaux de cadres de plongée subaquatique. (0,25 point)</w:t>
      </w:r>
    </w:p>
    <w:p w14:paraId="75432889" w14:textId="77777777" w:rsidR="007562D0" w:rsidRPr="00B5675F" w:rsidRDefault="00C21BE0">
      <w:pPr>
        <w:numPr>
          <w:ilvl w:val="0"/>
          <w:numId w:val="1"/>
        </w:numPr>
        <w:ind w:left="709" w:hanging="142"/>
        <w:rPr>
          <w:sz w:val="16"/>
          <w:szCs w:val="16"/>
        </w:rPr>
      </w:pPr>
      <w:r w:rsidRPr="00B5675F">
        <w:rPr>
          <w:rFonts w:ascii="Comic Sans MS" w:eastAsia="Comic Sans MS" w:hAnsi="Comic Sans MS" w:cs="Comic Sans MS"/>
          <w:i/>
          <w:color w:val="0000FF"/>
          <w:sz w:val="16"/>
          <w:szCs w:val="16"/>
        </w:rPr>
        <w:t>Traiter de tout ce qui relève de la pratique, de l'enseignement, des brevets, des qualifications, de la réglementation et du développement de la plongée scaphandre, ainsi que de l'ensemble du matériel mis en œuvre. (0,25 point)</w:t>
      </w:r>
    </w:p>
    <w:p w14:paraId="1160F927" w14:textId="3E8ABA04" w:rsidR="007562D0" w:rsidRPr="006C6505" w:rsidRDefault="00C21BE0" w:rsidP="006C6505">
      <w:pPr>
        <w:numPr>
          <w:ilvl w:val="0"/>
          <w:numId w:val="1"/>
        </w:numPr>
        <w:pBdr>
          <w:top w:val="none" w:sz="0" w:space="0" w:color="000000"/>
          <w:left w:val="none" w:sz="0" w:space="0" w:color="000000"/>
          <w:bottom w:val="none" w:sz="0" w:space="0" w:color="000000"/>
          <w:right w:val="none" w:sz="0" w:space="0" w:color="000000"/>
        </w:pBdr>
        <w:tabs>
          <w:tab w:val="left" w:pos="142"/>
        </w:tabs>
        <w:ind w:left="709" w:hanging="142"/>
        <w:rPr>
          <w:sz w:val="16"/>
          <w:szCs w:val="16"/>
        </w:rPr>
      </w:pPr>
      <w:r w:rsidRPr="00B5675F">
        <w:rPr>
          <w:rFonts w:ascii="Comic Sans MS" w:eastAsia="Comic Sans MS" w:hAnsi="Comic Sans MS" w:cs="Comic Sans MS"/>
          <w:i/>
          <w:color w:val="0000FF"/>
          <w:sz w:val="16"/>
          <w:szCs w:val="16"/>
        </w:rPr>
        <w:t>Être force de proposition auprès du CDN (0,25 point)</w:t>
      </w:r>
    </w:p>
    <w:sectPr w:rsidR="007562D0" w:rsidRPr="006C6505">
      <w:headerReference w:type="even" r:id="rId7"/>
      <w:headerReference w:type="default" r:id="rId8"/>
      <w:footerReference w:type="even" r:id="rId9"/>
      <w:footerReference w:type="default" r:id="rId10"/>
      <w:headerReference w:type="first" r:id="rId11"/>
      <w:footerReference w:type="first" r:id="rId12"/>
      <w:pgSz w:w="11906" w:h="16838"/>
      <w:pgMar w:top="680" w:right="567" w:bottom="907"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6C930" w14:textId="77777777" w:rsidR="00F62028" w:rsidRDefault="00F62028">
      <w:r>
        <w:separator/>
      </w:r>
    </w:p>
  </w:endnote>
  <w:endnote w:type="continuationSeparator" w:id="0">
    <w:p w14:paraId="43E03F72" w14:textId="77777777" w:rsidR="00F62028" w:rsidRDefault="00F62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D7CE5" w14:textId="77777777" w:rsidR="007562D0" w:rsidRDefault="007562D0">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68B6C" w14:textId="77777777" w:rsidR="007562D0" w:rsidRDefault="00C21BE0">
    <w:pPr>
      <w:pBdr>
        <w:top w:val="nil"/>
        <w:left w:val="nil"/>
        <w:bottom w:val="nil"/>
        <w:right w:val="nil"/>
        <w:between w:val="nil"/>
      </w:pBdr>
      <w:rPr>
        <w:color w:val="000000"/>
        <w:sz w:val="16"/>
        <w:szCs w:val="16"/>
      </w:rPr>
    </w:pPr>
    <w:r>
      <w:rPr>
        <w:noProof/>
      </w:rPr>
      <mc:AlternateContent>
        <mc:Choice Requires="wpg">
          <w:drawing>
            <wp:anchor distT="0" distB="0" distL="0" distR="0" simplePos="0" relativeHeight="251658240" behindDoc="0" locked="0" layoutInCell="1" hidden="0" allowOverlap="1" wp14:anchorId="1967DD8F" wp14:editId="40AB7C55">
              <wp:simplePos x="0" y="0"/>
              <wp:positionH relativeFrom="column">
                <wp:posOffset>3378200</wp:posOffset>
              </wp:positionH>
              <wp:positionV relativeFrom="paragraph">
                <wp:posOffset>0</wp:posOffset>
              </wp:positionV>
              <wp:extent cx="62865" cy="122555"/>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9330" y="3723485"/>
                        <a:ext cx="53340" cy="113030"/>
                      </a:xfrm>
                      <a:prstGeom prst="rect">
                        <a:avLst/>
                      </a:prstGeom>
                      <a:solidFill>
                        <a:srgbClr val="FFFFFF"/>
                      </a:solidFill>
                      <a:ln>
                        <a:noFill/>
                      </a:ln>
                    </wps:spPr>
                    <wps:txbx>
                      <w:txbxContent>
                        <w:p w14:paraId="0DCDAA5D" w14:textId="77777777" w:rsidR="007562D0" w:rsidRDefault="00C21BE0">
                          <w:pPr>
                            <w:textDirection w:val="btLr"/>
                          </w:pPr>
                          <w:r>
                            <w:rPr>
                              <w:color w:val="000000"/>
                              <w:sz w:val="16"/>
                            </w:rPr>
                            <w:t xml:space="preserve"> PAGE 1</w:t>
                          </w:r>
                        </w:p>
                        <w:p w14:paraId="260D7154" w14:textId="77777777" w:rsidR="007562D0" w:rsidRDefault="007562D0">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3378200</wp:posOffset>
              </wp:positionH>
              <wp:positionV relativeFrom="paragraph">
                <wp:posOffset>0</wp:posOffset>
              </wp:positionV>
              <wp:extent cx="62865" cy="122555"/>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2865" cy="122555"/>
                      </a:xfrm>
                      <a:prstGeom prst="rect"/>
                      <a:ln/>
                    </pic:spPr>
                  </pic:pic>
                </a:graphicData>
              </a:graphic>
            </wp:anchor>
          </w:drawing>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C06D3" w14:textId="77777777" w:rsidR="00C54FD9" w:rsidRDefault="00C54F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B19C9" w14:textId="77777777" w:rsidR="00F62028" w:rsidRDefault="00F62028">
      <w:r>
        <w:separator/>
      </w:r>
    </w:p>
  </w:footnote>
  <w:footnote w:type="continuationSeparator" w:id="0">
    <w:p w14:paraId="1F9468BB" w14:textId="77777777" w:rsidR="00F62028" w:rsidRDefault="00F620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15A11" w14:textId="77777777" w:rsidR="007562D0" w:rsidRDefault="007562D0">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F9769" w14:textId="77777777" w:rsidR="007562D0" w:rsidRDefault="007562D0">
    <w:pPr>
      <w:widowControl w:val="0"/>
      <w:pBdr>
        <w:top w:val="nil"/>
        <w:left w:val="nil"/>
        <w:bottom w:val="nil"/>
        <w:right w:val="nil"/>
        <w:between w:val="nil"/>
      </w:pBdr>
      <w:spacing w:line="276" w:lineRule="auto"/>
    </w:pPr>
  </w:p>
  <w:tbl>
    <w:tblPr>
      <w:tblStyle w:val="a"/>
      <w:tblW w:w="9264" w:type="dxa"/>
      <w:tblInd w:w="0" w:type="dxa"/>
      <w:tblLayout w:type="fixed"/>
      <w:tblLook w:val="0000" w:firstRow="0" w:lastRow="0" w:firstColumn="0" w:lastColumn="0" w:noHBand="0" w:noVBand="0"/>
    </w:tblPr>
    <w:tblGrid>
      <w:gridCol w:w="4219"/>
      <w:gridCol w:w="5045"/>
    </w:tblGrid>
    <w:tr w:rsidR="007562D0" w14:paraId="33574F85" w14:textId="77777777">
      <w:tc>
        <w:tcPr>
          <w:tcW w:w="4219" w:type="dxa"/>
        </w:tcPr>
        <w:p w14:paraId="77D09FE3" w14:textId="77777777" w:rsidR="007562D0" w:rsidRDefault="00B55EFB">
          <w:pPr>
            <w:pBdr>
              <w:top w:val="nil"/>
              <w:left w:val="nil"/>
              <w:bottom w:val="nil"/>
              <w:right w:val="nil"/>
              <w:between w:val="nil"/>
            </w:pBdr>
            <w:tabs>
              <w:tab w:val="center" w:pos="4536"/>
              <w:tab w:val="right" w:pos="9072"/>
            </w:tabs>
            <w:rPr>
              <w:rFonts w:ascii="Comic Sans MS" w:eastAsia="Comic Sans MS" w:hAnsi="Comic Sans MS" w:cs="Comic Sans MS"/>
              <w:color w:val="000000"/>
              <w:sz w:val="28"/>
              <w:szCs w:val="28"/>
            </w:rPr>
          </w:pPr>
          <w:r>
            <w:rPr>
              <w:noProof/>
            </w:rPr>
            <w:drawing>
              <wp:inline distT="0" distB="0" distL="0" distR="0" wp14:anchorId="3BE54237" wp14:editId="652A0DFF">
                <wp:extent cx="847725" cy="8477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srcRect l="-77" t="-77" r="-76" b="-76"/>
                        <a:stretch>
                          <a:fillRect/>
                        </a:stretch>
                      </pic:blipFill>
                      <pic:spPr>
                        <a:xfrm>
                          <a:off x="0" y="0"/>
                          <a:ext cx="847725" cy="847725"/>
                        </a:xfrm>
                        <a:prstGeom prst="rect">
                          <a:avLst/>
                        </a:prstGeom>
                        <a:ln/>
                      </pic:spPr>
                    </pic:pic>
                  </a:graphicData>
                </a:graphic>
              </wp:inline>
            </w:drawing>
          </w:r>
        </w:p>
      </w:tc>
      <w:tc>
        <w:tcPr>
          <w:tcW w:w="5045" w:type="dxa"/>
        </w:tcPr>
        <w:p w14:paraId="1992B457" w14:textId="77777777" w:rsidR="007562D0" w:rsidRDefault="007562D0">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p>
        <w:p w14:paraId="741DB936" w14:textId="027E5756" w:rsidR="007562D0" w:rsidRDefault="00C21BE0" w:rsidP="00B457E9">
          <w:pPr>
            <w:pBdr>
              <w:top w:val="nil"/>
              <w:left w:val="nil"/>
              <w:bottom w:val="nil"/>
              <w:right w:val="nil"/>
              <w:between w:val="nil"/>
            </w:pBdr>
            <w:tabs>
              <w:tab w:val="center" w:pos="4536"/>
              <w:tab w:val="right" w:pos="9072"/>
            </w:tabs>
            <w:ind w:left="176" w:hanging="176"/>
            <w:jc w:val="center"/>
            <w:rPr>
              <w:color w:val="000000"/>
              <w:sz w:val="16"/>
              <w:szCs w:val="16"/>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37926162" w14:textId="77777777" w:rsidR="007562D0" w:rsidRDefault="007562D0">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CD510" w14:textId="77777777" w:rsidR="00C54FD9" w:rsidRDefault="00C54F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44267"/>
    <w:multiLevelType w:val="multilevel"/>
    <w:tmpl w:val="70468D10"/>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BDD3E12"/>
    <w:multiLevelType w:val="multilevel"/>
    <w:tmpl w:val="FE26BF4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F8F12D2"/>
    <w:multiLevelType w:val="multilevel"/>
    <w:tmpl w:val="8CD42D7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26614F5"/>
    <w:multiLevelType w:val="multilevel"/>
    <w:tmpl w:val="4596E172"/>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35B3A8A"/>
    <w:multiLevelType w:val="multilevel"/>
    <w:tmpl w:val="E16EF22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15:restartNumberingAfterBreak="0">
    <w:nsid w:val="14FE068A"/>
    <w:multiLevelType w:val="multilevel"/>
    <w:tmpl w:val="F2D20584"/>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1C452D21"/>
    <w:multiLevelType w:val="multilevel"/>
    <w:tmpl w:val="000877E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C9B25D2"/>
    <w:multiLevelType w:val="multilevel"/>
    <w:tmpl w:val="3C4ED9A6"/>
    <w:lvl w:ilvl="0">
      <w:start w:val="1"/>
      <w:numFmt w:val="bullet"/>
      <w:lvlText w:val="o"/>
      <w:lvlJc w:val="left"/>
      <w:pPr>
        <w:ind w:left="720" w:hanging="360"/>
      </w:pPr>
      <w:rPr>
        <w:rFonts w:ascii="Courier New" w:eastAsia="Courier New" w:hAnsi="Courier New" w:cs="Courier New"/>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1FC6285F"/>
    <w:multiLevelType w:val="multilevel"/>
    <w:tmpl w:val="17045BD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21A2000E"/>
    <w:multiLevelType w:val="multilevel"/>
    <w:tmpl w:val="9D02C79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BE6465D"/>
    <w:multiLevelType w:val="multilevel"/>
    <w:tmpl w:val="688AEF5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C253E24"/>
    <w:multiLevelType w:val="multilevel"/>
    <w:tmpl w:val="6388AF7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15:restartNumberingAfterBreak="0">
    <w:nsid w:val="2E6C1504"/>
    <w:multiLevelType w:val="multilevel"/>
    <w:tmpl w:val="FFA0615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324256C1"/>
    <w:multiLevelType w:val="multilevel"/>
    <w:tmpl w:val="0A6632D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36CA121F"/>
    <w:multiLevelType w:val="multilevel"/>
    <w:tmpl w:val="D79ACBD2"/>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5" w15:restartNumberingAfterBreak="0">
    <w:nsid w:val="42267F05"/>
    <w:multiLevelType w:val="multilevel"/>
    <w:tmpl w:val="75C2FA1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4872575"/>
    <w:multiLevelType w:val="multilevel"/>
    <w:tmpl w:val="55B09E6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4A5564A2"/>
    <w:multiLevelType w:val="multilevel"/>
    <w:tmpl w:val="D2DE0EA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563D3035"/>
    <w:multiLevelType w:val="multilevel"/>
    <w:tmpl w:val="3C78518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5C185D45"/>
    <w:multiLevelType w:val="multilevel"/>
    <w:tmpl w:val="C1B27A20"/>
    <w:lvl w:ilvl="0">
      <w:start w:val="1"/>
      <w:numFmt w:val="bullet"/>
      <w:lvlText w:val="●"/>
      <w:lvlJc w:val="left"/>
      <w:pPr>
        <w:ind w:left="720" w:hanging="360"/>
      </w:pPr>
      <w:rPr>
        <w:rFonts w:ascii="Noto Sans Symbols" w:eastAsia="Noto Sans Symbols" w:hAnsi="Noto Sans Symbols" w:cs="Noto Sans Symbols"/>
        <w:vertAlign w:val="baseline"/>
      </w:rPr>
    </w:lvl>
    <w:lvl w:ilvl="1">
      <w:numFmt w:val="bullet"/>
      <w:lvlText w:val="–"/>
      <w:lvlJc w:val="left"/>
      <w:pPr>
        <w:ind w:left="1440" w:hanging="360"/>
      </w:pPr>
      <w:rPr>
        <w:rFonts w:ascii="Comic Sans MS" w:eastAsia="Comic Sans MS" w:hAnsi="Comic Sans MS" w:cs="Comic Sans MS"/>
        <w:color w:val="0000FF"/>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656A568E"/>
    <w:multiLevelType w:val="multilevel"/>
    <w:tmpl w:val="AD644BD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77C50305"/>
    <w:multiLevelType w:val="multilevel"/>
    <w:tmpl w:val="1F544BB0"/>
    <w:lvl w:ilvl="0">
      <w:start w:val="1"/>
      <w:numFmt w:val="bullet"/>
      <w:lvlText w:val="●"/>
      <w:lvlJc w:val="left"/>
      <w:pPr>
        <w:ind w:left="1353" w:hanging="359"/>
      </w:pPr>
      <w:rPr>
        <w:rFonts w:ascii="Noto Sans Symbols" w:eastAsia="Noto Sans Symbols" w:hAnsi="Noto Sans Symbols" w:cs="Noto Sans Symbols"/>
        <w:vertAlign w:val="baseline"/>
      </w:rPr>
    </w:lvl>
    <w:lvl w:ilvl="1">
      <w:start w:val="1"/>
      <w:numFmt w:val="bullet"/>
      <w:lvlText w:val="o"/>
      <w:lvlJc w:val="left"/>
      <w:pPr>
        <w:ind w:left="2073" w:hanging="360"/>
      </w:pPr>
      <w:rPr>
        <w:rFonts w:ascii="Courier New" w:eastAsia="Courier New" w:hAnsi="Courier New" w:cs="Courier New"/>
        <w:vertAlign w:val="baseline"/>
      </w:rPr>
    </w:lvl>
    <w:lvl w:ilvl="2">
      <w:start w:val="1"/>
      <w:numFmt w:val="bullet"/>
      <w:lvlText w:val="▪"/>
      <w:lvlJc w:val="left"/>
      <w:pPr>
        <w:ind w:left="2793" w:hanging="360"/>
      </w:pPr>
      <w:rPr>
        <w:rFonts w:ascii="Noto Sans Symbols" w:eastAsia="Noto Sans Symbols" w:hAnsi="Noto Sans Symbols" w:cs="Noto Sans Symbols"/>
        <w:vertAlign w:val="baseline"/>
      </w:rPr>
    </w:lvl>
    <w:lvl w:ilvl="3">
      <w:start w:val="1"/>
      <w:numFmt w:val="bullet"/>
      <w:lvlText w:val="●"/>
      <w:lvlJc w:val="left"/>
      <w:pPr>
        <w:ind w:left="3513" w:hanging="360"/>
      </w:pPr>
      <w:rPr>
        <w:rFonts w:ascii="Noto Sans Symbols" w:eastAsia="Noto Sans Symbols" w:hAnsi="Noto Sans Symbols" w:cs="Noto Sans Symbols"/>
        <w:vertAlign w:val="baseline"/>
      </w:rPr>
    </w:lvl>
    <w:lvl w:ilvl="4">
      <w:start w:val="1"/>
      <w:numFmt w:val="bullet"/>
      <w:lvlText w:val="o"/>
      <w:lvlJc w:val="left"/>
      <w:pPr>
        <w:ind w:left="4233" w:hanging="360"/>
      </w:pPr>
      <w:rPr>
        <w:rFonts w:ascii="Courier New" w:eastAsia="Courier New" w:hAnsi="Courier New" w:cs="Courier New"/>
        <w:vertAlign w:val="baseline"/>
      </w:rPr>
    </w:lvl>
    <w:lvl w:ilvl="5">
      <w:start w:val="1"/>
      <w:numFmt w:val="bullet"/>
      <w:lvlText w:val="▪"/>
      <w:lvlJc w:val="left"/>
      <w:pPr>
        <w:ind w:left="4953" w:hanging="360"/>
      </w:pPr>
      <w:rPr>
        <w:rFonts w:ascii="Noto Sans Symbols" w:eastAsia="Noto Sans Symbols" w:hAnsi="Noto Sans Symbols" w:cs="Noto Sans Symbols"/>
        <w:vertAlign w:val="baseline"/>
      </w:rPr>
    </w:lvl>
    <w:lvl w:ilvl="6">
      <w:start w:val="1"/>
      <w:numFmt w:val="bullet"/>
      <w:lvlText w:val="●"/>
      <w:lvlJc w:val="left"/>
      <w:pPr>
        <w:ind w:left="5673" w:hanging="360"/>
      </w:pPr>
      <w:rPr>
        <w:rFonts w:ascii="Noto Sans Symbols" w:eastAsia="Noto Sans Symbols" w:hAnsi="Noto Sans Symbols" w:cs="Noto Sans Symbols"/>
        <w:vertAlign w:val="baseline"/>
      </w:rPr>
    </w:lvl>
    <w:lvl w:ilvl="7">
      <w:start w:val="1"/>
      <w:numFmt w:val="bullet"/>
      <w:lvlText w:val="o"/>
      <w:lvlJc w:val="left"/>
      <w:pPr>
        <w:ind w:left="6393" w:hanging="360"/>
      </w:pPr>
      <w:rPr>
        <w:rFonts w:ascii="Courier New" w:eastAsia="Courier New" w:hAnsi="Courier New" w:cs="Courier New"/>
        <w:vertAlign w:val="baseline"/>
      </w:rPr>
    </w:lvl>
    <w:lvl w:ilvl="8">
      <w:start w:val="1"/>
      <w:numFmt w:val="bullet"/>
      <w:lvlText w:val="▪"/>
      <w:lvlJc w:val="left"/>
      <w:pPr>
        <w:ind w:left="7113" w:hanging="360"/>
      </w:pPr>
      <w:rPr>
        <w:rFonts w:ascii="Noto Sans Symbols" w:eastAsia="Noto Sans Symbols" w:hAnsi="Noto Sans Symbols" w:cs="Noto Sans Symbols"/>
        <w:vertAlign w:val="baseline"/>
      </w:rPr>
    </w:lvl>
  </w:abstractNum>
  <w:abstractNum w:abstractNumId="22" w15:restartNumberingAfterBreak="0">
    <w:nsid w:val="79631A11"/>
    <w:multiLevelType w:val="multilevel"/>
    <w:tmpl w:val="6D8E58BA"/>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4"/>
  </w:num>
  <w:num w:numId="2">
    <w:abstractNumId w:val="20"/>
  </w:num>
  <w:num w:numId="3">
    <w:abstractNumId w:val="21"/>
  </w:num>
  <w:num w:numId="4">
    <w:abstractNumId w:val="1"/>
  </w:num>
  <w:num w:numId="5">
    <w:abstractNumId w:val="10"/>
  </w:num>
  <w:num w:numId="6">
    <w:abstractNumId w:val="8"/>
  </w:num>
  <w:num w:numId="7">
    <w:abstractNumId w:val="19"/>
  </w:num>
  <w:num w:numId="8">
    <w:abstractNumId w:val="17"/>
  </w:num>
  <w:num w:numId="9">
    <w:abstractNumId w:val="6"/>
  </w:num>
  <w:num w:numId="10">
    <w:abstractNumId w:val="3"/>
  </w:num>
  <w:num w:numId="11">
    <w:abstractNumId w:val="16"/>
  </w:num>
  <w:num w:numId="12">
    <w:abstractNumId w:val="13"/>
  </w:num>
  <w:num w:numId="13">
    <w:abstractNumId w:val="7"/>
  </w:num>
  <w:num w:numId="14">
    <w:abstractNumId w:val="12"/>
  </w:num>
  <w:num w:numId="15">
    <w:abstractNumId w:val="18"/>
  </w:num>
  <w:num w:numId="16">
    <w:abstractNumId w:val="0"/>
  </w:num>
  <w:num w:numId="17">
    <w:abstractNumId w:val="9"/>
  </w:num>
  <w:num w:numId="18">
    <w:abstractNumId w:val="2"/>
  </w:num>
  <w:num w:numId="19">
    <w:abstractNumId w:val="15"/>
  </w:num>
  <w:num w:numId="20">
    <w:abstractNumId w:val="5"/>
  </w:num>
  <w:num w:numId="21">
    <w:abstractNumId w:val="22"/>
  </w:num>
  <w:num w:numId="22">
    <w:abstractNumId w:val="1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2D0"/>
    <w:rsid w:val="00283CBF"/>
    <w:rsid w:val="004D6E28"/>
    <w:rsid w:val="006C6505"/>
    <w:rsid w:val="007562D0"/>
    <w:rsid w:val="008653FA"/>
    <w:rsid w:val="00904B25"/>
    <w:rsid w:val="00B457E9"/>
    <w:rsid w:val="00B55EFB"/>
    <w:rsid w:val="00B5675F"/>
    <w:rsid w:val="00C21BE0"/>
    <w:rsid w:val="00C54FD9"/>
    <w:rsid w:val="00CF7C6E"/>
    <w:rsid w:val="00D37A4A"/>
    <w:rsid w:val="00F369ED"/>
    <w:rsid w:val="00F620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F218C"/>
  <w15:docId w15:val="{F18C576C-EB7C-4551-9B9A-D6FA6D84A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B55EFB"/>
    <w:pPr>
      <w:tabs>
        <w:tab w:val="center" w:pos="4536"/>
        <w:tab w:val="right" w:pos="9072"/>
      </w:tabs>
    </w:pPr>
  </w:style>
  <w:style w:type="character" w:customStyle="1" w:styleId="En-tteCar">
    <w:name w:val="En-tête Car"/>
    <w:basedOn w:val="Policepardfaut"/>
    <w:link w:val="En-tte"/>
    <w:uiPriority w:val="99"/>
    <w:rsid w:val="00B55EFB"/>
  </w:style>
  <w:style w:type="paragraph" w:styleId="Pieddepage">
    <w:name w:val="footer"/>
    <w:basedOn w:val="Normal"/>
    <w:link w:val="PieddepageCar"/>
    <w:uiPriority w:val="99"/>
    <w:unhideWhenUsed/>
    <w:rsid w:val="00B55EFB"/>
    <w:pPr>
      <w:tabs>
        <w:tab w:val="center" w:pos="4536"/>
        <w:tab w:val="right" w:pos="9072"/>
      </w:tabs>
    </w:pPr>
  </w:style>
  <w:style w:type="character" w:customStyle="1" w:styleId="PieddepageCar">
    <w:name w:val="Pied de page Car"/>
    <w:basedOn w:val="Policepardfaut"/>
    <w:link w:val="Pieddepage"/>
    <w:uiPriority w:val="99"/>
    <w:rsid w:val="00B55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616</Words>
  <Characters>3388</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ENGELS BRUNO</dc:creator>
  <cp:lastModifiedBy>Laurent MARCOUX</cp:lastModifiedBy>
  <cp:revision>8</cp:revision>
  <dcterms:created xsi:type="dcterms:W3CDTF">2021-07-21T17:35:00Z</dcterms:created>
  <dcterms:modified xsi:type="dcterms:W3CDTF">2021-11-25T17:34:00Z</dcterms:modified>
</cp:coreProperties>
</file>